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E9D92" w14:textId="77777777" w:rsidR="001931F1" w:rsidRPr="00705C34" w:rsidRDefault="001931F1" w:rsidP="001931F1">
      <w:pPr>
        <w:spacing w:after="0" w:line="240" w:lineRule="auto"/>
        <w:rPr>
          <w:rFonts w:ascii="Arial Nova" w:hAnsi="Arial Nova"/>
          <w:b/>
          <w:bCs/>
          <w:sz w:val="28"/>
          <w:szCs w:val="28"/>
        </w:rPr>
      </w:pPr>
      <w:r w:rsidRPr="00705C34">
        <w:rPr>
          <w:rFonts w:ascii="Arial Nova" w:hAnsi="Arial Nova"/>
          <w:b/>
          <w:bCs/>
          <w:sz w:val="28"/>
          <w:szCs w:val="28"/>
        </w:rPr>
        <w:t>Vitality, Meaning, and Hope</w:t>
      </w:r>
    </w:p>
    <w:p w14:paraId="25EFC3E1" w14:textId="77777777" w:rsidR="001931F1" w:rsidRDefault="001931F1" w:rsidP="001931F1">
      <w:pPr>
        <w:spacing w:after="0" w:line="240" w:lineRule="auto"/>
        <w:rPr>
          <w:rFonts w:ascii="Arial Nova" w:hAnsi="Arial Nova"/>
          <w:sz w:val="22"/>
          <w:szCs w:val="22"/>
        </w:rPr>
      </w:pPr>
    </w:p>
    <w:p w14:paraId="7A3A6068" w14:textId="77777777" w:rsidR="001931F1" w:rsidRPr="00852D52" w:rsidRDefault="001931F1" w:rsidP="001931F1">
      <w:pPr>
        <w:spacing w:after="0" w:line="240" w:lineRule="auto"/>
        <w:rPr>
          <w:rFonts w:ascii="Arial Nova" w:hAnsi="Arial Nova"/>
          <w:i/>
          <w:iCs/>
          <w:sz w:val="22"/>
          <w:szCs w:val="22"/>
        </w:rPr>
      </w:pPr>
      <w:r w:rsidRPr="00852D52">
        <w:rPr>
          <w:rFonts w:ascii="Arial Nova" w:hAnsi="Arial Nova"/>
          <w:i/>
          <w:iCs/>
          <w:sz w:val="22"/>
          <w:szCs w:val="22"/>
        </w:rPr>
        <w:t>Knut Refsdal</w:t>
      </w:r>
    </w:p>
    <w:p w14:paraId="2C917589" w14:textId="77777777" w:rsidR="001931F1" w:rsidRPr="00705C34" w:rsidRDefault="001931F1" w:rsidP="001931F1">
      <w:pPr>
        <w:spacing w:after="0" w:line="240" w:lineRule="auto"/>
        <w:rPr>
          <w:rFonts w:ascii="Arial Nova" w:hAnsi="Arial Nova"/>
          <w:sz w:val="22"/>
          <w:szCs w:val="22"/>
        </w:rPr>
      </w:pPr>
    </w:p>
    <w:p w14:paraId="6356D711"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t>Throughout the Western world, churches are losing their position in society. Membership is declining, income is shrinking, attendance at worship services is falling, fewer people identify with the church’s teachings, congregations are less vibrant, and recruitment to ministry has become increasingly difficult.</w:t>
      </w:r>
    </w:p>
    <w:p w14:paraId="1585A043" w14:textId="77777777" w:rsidR="001931F1" w:rsidRPr="00705C34" w:rsidRDefault="001931F1" w:rsidP="001931F1">
      <w:pPr>
        <w:spacing w:after="0" w:line="240" w:lineRule="auto"/>
        <w:rPr>
          <w:rFonts w:ascii="Arial Nova" w:hAnsi="Arial Nova"/>
          <w:sz w:val="22"/>
          <w:szCs w:val="22"/>
        </w:rPr>
      </w:pPr>
    </w:p>
    <w:p w14:paraId="4261F232"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t>Churches have naturally responded with initiatives, change processes, and strategic plans aimed at reversing these trends. Ever since I entered the ministry in 1992, I have heard continual discussions about crisis and renewal. To be honest, I have often felt more frustration than hope, because I have rarely seen these initiatives change the deeper realities facing the church.</w:t>
      </w:r>
    </w:p>
    <w:p w14:paraId="4295496C" w14:textId="77777777" w:rsidR="001931F1" w:rsidRPr="00705C34" w:rsidRDefault="001931F1" w:rsidP="001931F1">
      <w:pPr>
        <w:spacing w:after="0" w:line="240" w:lineRule="auto"/>
        <w:rPr>
          <w:rFonts w:ascii="Arial Nova" w:hAnsi="Arial Nova"/>
          <w:sz w:val="22"/>
          <w:szCs w:val="22"/>
        </w:rPr>
      </w:pPr>
    </w:p>
    <w:p w14:paraId="742E853B"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t>The real challenges run deeper. They are shaped by secularization, demographic change, and profound cultural shifts. Organizational reforms and attractive new activities are not enough. The deeper questions remain: What does the church have to say to people today? How can we speak with theological substance and existential relevance? How do people find a home within the Christian faith?</w:t>
      </w:r>
    </w:p>
    <w:p w14:paraId="37BA0FD6" w14:textId="77777777" w:rsidR="001931F1" w:rsidRPr="00705C34" w:rsidRDefault="001931F1" w:rsidP="001931F1">
      <w:pPr>
        <w:spacing w:after="0" w:line="240" w:lineRule="auto"/>
        <w:rPr>
          <w:rFonts w:ascii="Arial Nova" w:hAnsi="Arial Nova"/>
          <w:sz w:val="22"/>
          <w:szCs w:val="22"/>
        </w:rPr>
      </w:pPr>
    </w:p>
    <w:p w14:paraId="77FE51B1"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t>None of us knows what the church will look like ten or thirty years from now. What we can decide is how we will live and serve today. The healthiest response is to devote ourselves to what we do best: sharing the gospel in word and deed through worship, fellowship, service, mission, ministry with children and young people, and engagement in society.</w:t>
      </w:r>
    </w:p>
    <w:p w14:paraId="7290E20B" w14:textId="77777777" w:rsidR="001931F1" w:rsidRPr="00705C34" w:rsidRDefault="001931F1" w:rsidP="001931F1">
      <w:pPr>
        <w:spacing w:after="0" w:line="240" w:lineRule="auto"/>
        <w:rPr>
          <w:rFonts w:ascii="Arial Nova" w:hAnsi="Arial Nova"/>
          <w:sz w:val="22"/>
          <w:szCs w:val="22"/>
        </w:rPr>
      </w:pPr>
    </w:p>
    <w:p w14:paraId="3B3CABD2" w14:textId="77777777" w:rsidR="001931F1" w:rsidRPr="00705C34" w:rsidRDefault="001931F1" w:rsidP="001931F1">
      <w:pPr>
        <w:spacing w:after="0" w:line="240" w:lineRule="auto"/>
        <w:rPr>
          <w:rFonts w:ascii="Arial Nova" w:hAnsi="Arial Nova"/>
          <w:b/>
          <w:bCs/>
          <w:sz w:val="22"/>
          <w:szCs w:val="22"/>
        </w:rPr>
      </w:pPr>
      <w:r w:rsidRPr="00705C34">
        <w:rPr>
          <w:rFonts w:ascii="Arial Nova" w:hAnsi="Arial Nova"/>
          <w:b/>
          <w:bCs/>
          <w:sz w:val="22"/>
          <w:szCs w:val="22"/>
        </w:rPr>
        <w:t>Contemporary Society and Religion</w:t>
      </w:r>
    </w:p>
    <w:p w14:paraId="21985974"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t>In recent months I have been inspired by the German sociologist Hartmut Rosa. He argues that our age is defined by acceleration. Technology moves ever faster, communication is instantaneous, and economies are driven by continual growth and consumption. Yet instead of making us feel freer, these developments often leave us stressed, restless, and disconnected from ourselves, from one another, from nature, and from the world.</w:t>
      </w:r>
    </w:p>
    <w:p w14:paraId="6CAC7986" w14:textId="77777777" w:rsidR="001931F1" w:rsidRPr="00705C34" w:rsidRDefault="001931F1" w:rsidP="001931F1">
      <w:pPr>
        <w:spacing w:after="0" w:line="240" w:lineRule="auto"/>
        <w:rPr>
          <w:rFonts w:ascii="Arial Nova" w:hAnsi="Arial Nova"/>
          <w:sz w:val="22"/>
          <w:szCs w:val="22"/>
        </w:rPr>
      </w:pPr>
    </w:p>
    <w:p w14:paraId="2FBF0756"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t>Rosa calls this alienation. His response is resonance: a way of being in which something speaks to us, touches us, and evokes a response. Resonance cannot be manufactured, bought, or controlled. It comes as a gift when we are open to receive it.</w:t>
      </w:r>
    </w:p>
    <w:p w14:paraId="4E89393F" w14:textId="77777777" w:rsidR="001931F1" w:rsidRPr="00705C34" w:rsidRDefault="001931F1" w:rsidP="001931F1">
      <w:pPr>
        <w:spacing w:after="0" w:line="240" w:lineRule="auto"/>
        <w:rPr>
          <w:rFonts w:ascii="Arial Nova" w:hAnsi="Arial Nova"/>
          <w:sz w:val="22"/>
          <w:szCs w:val="22"/>
        </w:rPr>
      </w:pPr>
    </w:p>
    <w:p w14:paraId="0165F8E9"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t>We experience resonance through friendship, music, nature, silence, prayer, and worship. Religion can become a powerful source of resonance when faith is understood as dialogue with the divine, prayer as openness, and liturgy as an opportunity to be addressed by the holy. The church’s calling is therefore not to compete with acceleration but to become a place where resonance is possible.</w:t>
      </w:r>
    </w:p>
    <w:p w14:paraId="400AC003" w14:textId="77777777" w:rsidR="001931F1" w:rsidRPr="00705C34" w:rsidRDefault="001931F1" w:rsidP="001931F1">
      <w:pPr>
        <w:spacing w:after="0" w:line="240" w:lineRule="auto"/>
        <w:rPr>
          <w:rFonts w:ascii="Arial Nova" w:hAnsi="Arial Nova"/>
          <w:sz w:val="22"/>
          <w:szCs w:val="22"/>
        </w:rPr>
      </w:pPr>
    </w:p>
    <w:p w14:paraId="777503DC" w14:textId="77777777" w:rsidR="001931F1" w:rsidRPr="00705C34" w:rsidRDefault="001931F1" w:rsidP="001931F1">
      <w:pPr>
        <w:spacing w:after="0" w:line="240" w:lineRule="auto"/>
        <w:rPr>
          <w:rFonts w:ascii="Arial Nova" w:hAnsi="Arial Nova"/>
          <w:b/>
          <w:bCs/>
          <w:sz w:val="22"/>
          <w:szCs w:val="22"/>
        </w:rPr>
      </w:pPr>
      <w:r w:rsidRPr="00705C34">
        <w:rPr>
          <w:rFonts w:ascii="Arial Nova" w:hAnsi="Arial Nova"/>
          <w:b/>
          <w:bCs/>
          <w:sz w:val="22"/>
          <w:szCs w:val="22"/>
        </w:rPr>
        <w:t>Sankofa</w:t>
      </w:r>
    </w:p>
    <w:p w14:paraId="5F22133E"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t>Sankofa is a symbol from Ghana depicting a bird moving forward while looking backward and carrying a precious egg in its beak. It teaches that we move into the future by retrieving what is valuable from the past. Sankofa is not nostalgia. It is the wisdom of preserving what is life-giving and carrying it forward.</w:t>
      </w:r>
    </w:p>
    <w:p w14:paraId="39492956" w14:textId="77777777" w:rsidR="001931F1" w:rsidRPr="00705C34" w:rsidRDefault="001931F1" w:rsidP="001931F1">
      <w:pPr>
        <w:spacing w:after="0" w:line="240" w:lineRule="auto"/>
        <w:rPr>
          <w:rFonts w:ascii="Arial Nova" w:hAnsi="Arial Nova"/>
          <w:sz w:val="22"/>
          <w:szCs w:val="22"/>
        </w:rPr>
      </w:pPr>
    </w:p>
    <w:p w14:paraId="46C38CBA" w14:textId="77777777" w:rsidR="001931F1" w:rsidRPr="00705C34" w:rsidRDefault="001931F1" w:rsidP="001931F1">
      <w:pPr>
        <w:spacing w:after="0" w:line="240" w:lineRule="auto"/>
        <w:rPr>
          <w:rFonts w:ascii="Arial Nova" w:hAnsi="Arial Nova"/>
          <w:b/>
          <w:bCs/>
          <w:sz w:val="22"/>
          <w:szCs w:val="22"/>
        </w:rPr>
      </w:pPr>
      <w:r w:rsidRPr="00705C34">
        <w:rPr>
          <w:rFonts w:ascii="Arial Nova" w:hAnsi="Arial Nova"/>
          <w:b/>
          <w:bCs/>
          <w:sz w:val="22"/>
          <w:szCs w:val="22"/>
        </w:rPr>
        <w:t>The Methodist Method</w:t>
      </w:r>
    </w:p>
    <w:p w14:paraId="56FA9628"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lastRenderedPageBreak/>
        <w:t>What wisdom from our past should we carry into the future? Ashley Boggan and Chris Heckert describe four foundational practices of early Methodism: field preaching, micro-communities, social engagement, and leadership activation.</w:t>
      </w:r>
    </w:p>
    <w:p w14:paraId="665F6D85" w14:textId="77777777" w:rsidR="001931F1" w:rsidRPr="00705C34" w:rsidRDefault="001931F1" w:rsidP="001931F1">
      <w:pPr>
        <w:spacing w:after="0" w:line="240" w:lineRule="auto"/>
        <w:rPr>
          <w:rFonts w:ascii="Arial Nova" w:hAnsi="Arial Nova"/>
          <w:sz w:val="22"/>
          <w:szCs w:val="22"/>
        </w:rPr>
      </w:pPr>
    </w:p>
    <w:p w14:paraId="75F98438"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t>Field preaching is not simply preaching outdoors. It is any form of proclamation that meets people where they are and communicates God’s love in practical and accessible ways. Methodism has always been characterized by a practical, outward-looking, and missionary spirit.</w:t>
      </w:r>
    </w:p>
    <w:p w14:paraId="005250AF" w14:textId="77777777" w:rsidR="001931F1" w:rsidRPr="00705C34" w:rsidRDefault="001931F1" w:rsidP="001931F1">
      <w:pPr>
        <w:spacing w:after="0" w:line="240" w:lineRule="auto"/>
        <w:rPr>
          <w:rFonts w:ascii="Arial Nova" w:hAnsi="Arial Nova"/>
          <w:sz w:val="22"/>
          <w:szCs w:val="22"/>
        </w:rPr>
      </w:pPr>
    </w:p>
    <w:p w14:paraId="70EDF242"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t>Micro-communities are a contemporary expression of Wesley’s bands and classes. They were never an end in themselves but a means of helping people grow in faith, build authentic relationships, and watch over one another in love. At a time marked by loneliness, anxiety, and fragmentation, such communities may be more relevant than ever.</w:t>
      </w:r>
    </w:p>
    <w:p w14:paraId="7373C004" w14:textId="77777777" w:rsidR="001931F1" w:rsidRPr="00705C34" w:rsidRDefault="001931F1" w:rsidP="001931F1">
      <w:pPr>
        <w:spacing w:after="0" w:line="240" w:lineRule="auto"/>
        <w:rPr>
          <w:rFonts w:ascii="Arial Nova" w:hAnsi="Arial Nova"/>
          <w:sz w:val="22"/>
          <w:szCs w:val="22"/>
        </w:rPr>
      </w:pPr>
    </w:p>
    <w:p w14:paraId="3A9A5336"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t>My research into contemporary religious life in England convinced me of two things. First, forms of spirituality that take human experience seriously are likely to flourish. Second, spirituality that engages deeply with personal experience has greater potential today than authoritarian and rigid religion demanding blind obedience.</w:t>
      </w:r>
    </w:p>
    <w:p w14:paraId="4D771EE6" w14:textId="77777777" w:rsidR="001931F1" w:rsidRPr="00705C34" w:rsidRDefault="001931F1" w:rsidP="001931F1">
      <w:pPr>
        <w:spacing w:after="0" w:line="240" w:lineRule="auto"/>
        <w:rPr>
          <w:rFonts w:ascii="Arial Nova" w:hAnsi="Arial Nova"/>
          <w:sz w:val="22"/>
          <w:szCs w:val="22"/>
        </w:rPr>
      </w:pPr>
    </w:p>
    <w:p w14:paraId="6DE9470D"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t>A church that does not help people live fully will not survive.</w:t>
      </w:r>
    </w:p>
    <w:p w14:paraId="2957B456" w14:textId="77777777" w:rsidR="001931F1" w:rsidRPr="00705C34" w:rsidRDefault="001931F1" w:rsidP="001931F1">
      <w:pPr>
        <w:spacing w:after="0" w:line="240" w:lineRule="auto"/>
        <w:rPr>
          <w:rFonts w:ascii="Arial Nova" w:hAnsi="Arial Nova"/>
          <w:sz w:val="22"/>
          <w:szCs w:val="22"/>
        </w:rPr>
      </w:pPr>
    </w:p>
    <w:p w14:paraId="24AE0F66"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t>Social engagement expresses the Methodist conviction that personal holiness and social holiness belong together. Wesley insisted that physical, educational, economic, and social needs are all part of God’s saving work. Meeting human need is not merely a tool for evangelism but an integral expression of salvation itself.</w:t>
      </w:r>
    </w:p>
    <w:p w14:paraId="449192D2" w14:textId="77777777" w:rsidR="001931F1" w:rsidRPr="00705C34" w:rsidRDefault="001931F1" w:rsidP="001931F1">
      <w:pPr>
        <w:spacing w:after="0" w:line="240" w:lineRule="auto"/>
        <w:rPr>
          <w:rFonts w:ascii="Arial Nova" w:hAnsi="Arial Nova"/>
          <w:sz w:val="22"/>
          <w:szCs w:val="22"/>
        </w:rPr>
      </w:pPr>
    </w:p>
    <w:p w14:paraId="1FBA692B" w14:textId="77777777" w:rsidR="001931F1" w:rsidRPr="00705C34" w:rsidRDefault="001931F1" w:rsidP="001931F1">
      <w:pPr>
        <w:spacing w:after="0" w:line="240" w:lineRule="auto"/>
        <w:rPr>
          <w:rFonts w:ascii="Arial Nova" w:hAnsi="Arial Nova"/>
          <w:sz w:val="22"/>
          <w:szCs w:val="22"/>
        </w:rPr>
      </w:pPr>
      <w:r w:rsidRPr="00705C34">
        <w:rPr>
          <w:rFonts w:ascii="Arial Nova" w:hAnsi="Arial Nova"/>
          <w:sz w:val="22"/>
          <w:szCs w:val="22"/>
        </w:rPr>
        <w:t>We may ask: What is the point of religion if it does not contribute to making the world a better place? And what is the value of believing in God if it does not make me a better human being?</w:t>
      </w:r>
    </w:p>
    <w:p w14:paraId="4D615928"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t>Leadership activation is more than leadership training. It is the ongoing practice of identifying, equipping, and sending people into ministry. Early Methodism expanded because ordinary people were entrusted with responsibility and released into leadership.</w:t>
      </w:r>
    </w:p>
    <w:p w14:paraId="2AA638C3" w14:textId="77777777" w:rsidR="001931F1" w:rsidRPr="00705C34" w:rsidRDefault="001931F1" w:rsidP="001931F1">
      <w:pPr>
        <w:spacing w:after="0" w:line="240" w:lineRule="auto"/>
        <w:rPr>
          <w:rFonts w:ascii="Arial Nova" w:hAnsi="Arial Nova"/>
          <w:sz w:val="22"/>
          <w:szCs w:val="22"/>
        </w:rPr>
      </w:pPr>
    </w:p>
    <w:p w14:paraId="45DC5387" w14:textId="77777777" w:rsidR="001931F1" w:rsidRPr="00705C34" w:rsidRDefault="001931F1" w:rsidP="001931F1">
      <w:pPr>
        <w:spacing w:after="0" w:line="240" w:lineRule="auto"/>
        <w:rPr>
          <w:rFonts w:ascii="Arial Nova" w:hAnsi="Arial Nova"/>
          <w:sz w:val="22"/>
          <w:szCs w:val="22"/>
        </w:rPr>
      </w:pPr>
      <w:r w:rsidRPr="00705C34">
        <w:rPr>
          <w:rFonts w:ascii="Arial Nova" w:hAnsi="Arial Nova"/>
          <w:sz w:val="22"/>
          <w:szCs w:val="22"/>
        </w:rPr>
        <w:t>The same question faces us today: Are we identifying and equipping leaders in the same way?</w:t>
      </w:r>
    </w:p>
    <w:p w14:paraId="307D2ED9"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t>I am convinced that the church must increasingly be led from the grassroots. Its greatest strength lies in its members, in ordinary people who accept responsibility for the church’s life and mission.</w:t>
      </w:r>
    </w:p>
    <w:p w14:paraId="4D7AF547" w14:textId="77777777" w:rsidR="001931F1" w:rsidRPr="00705C34" w:rsidRDefault="001931F1" w:rsidP="001931F1">
      <w:pPr>
        <w:spacing w:after="0" w:line="240" w:lineRule="auto"/>
        <w:rPr>
          <w:rFonts w:ascii="Arial Nova" w:hAnsi="Arial Nova"/>
          <w:sz w:val="22"/>
          <w:szCs w:val="22"/>
        </w:rPr>
      </w:pPr>
    </w:p>
    <w:p w14:paraId="01207259" w14:textId="77777777" w:rsidR="001931F1" w:rsidRPr="00D56B3D" w:rsidRDefault="001931F1" w:rsidP="001931F1">
      <w:pPr>
        <w:spacing w:after="0" w:line="240" w:lineRule="auto"/>
        <w:rPr>
          <w:rFonts w:ascii="Arial Nova" w:hAnsi="Arial Nova"/>
          <w:b/>
          <w:bCs/>
          <w:sz w:val="22"/>
          <w:szCs w:val="22"/>
        </w:rPr>
      </w:pPr>
      <w:r w:rsidRPr="00D56B3D">
        <w:rPr>
          <w:rFonts w:ascii="Arial Nova" w:hAnsi="Arial Nova"/>
          <w:b/>
          <w:bCs/>
          <w:sz w:val="22"/>
          <w:szCs w:val="22"/>
        </w:rPr>
        <w:t>Conclusion</w:t>
      </w:r>
    </w:p>
    <w:p w14:paraId="54CF73BB" w14:textId="77777777" w:rsidR="001931F1" w:rsidRDefault="001931F1" w:rsidP="001931F1">
      <w:pPr>
        <w:spacing w:after="0" w:line="240" w:lineRule="auto"/>
        <w:rPr>
          <w:rFonts w:ascii="Arial Nova" w:hAnsi="Arial Nova"/>
          <w:sz w:val="22"/>
          <w:szCs w:val="22"/>
        </w:rPr>
      </w:pPr>
      <w:r w:rsidRPr="00705C34">
        <w:rPr>
          <w:rFonts w:ascii="Arial Nova" w:hAnsi="Arial Nova"/>
          <w:sz w:val="22"/>
          <w:szCs w:val="22"/>
        </w:rPr>
        <w:t>Our concern for history is not about glorifying the past. It is about carrying the fire of Methodism into the present and allowing it to burn again. God’s mission remains unchanged: to proclaim the gospel to people who still long for meaning, community, hope, and God. Therefore, we love boldly, serve joyfully, and lead courageously.</w:t>
      </w:r>
      <w:r>
        <w:rPr>
          <w:rFonts w:ascii="Arial Nova" w:hAnsi="Arial Nova"/>
          <w:sz w:val="22"/>
          <w:szCs w:val="22"/>
        </w:rPr>
        <w:br w:type="page"/>
      </w:r>
    </w:p>
    <w:p w14:paraId="03FB6C12" w14:textId="77777777" w:rsidR="00263AFA" w:rsidRDefault="00263AFA"/>
    <w:sectPr w:rsidR="00263AF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1F1"/>
    <w:rsid w:val="001931F1"/>
    <w:rsid w:val="00263AFA"/>
    <w:rsid w:val="0076677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83A7C"/>
  <w15:chartTrackingRefBased/>
  <w15:docId w15:val="{773FDC3F-C243-4941-8A21-4C93A1121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1F1"/>
    <w:pPr>
      <w:spacing w:line="278" w:lineRule="auto"/>
    </w:pPr>
    <w:rPr>
      <w:sz w:val="24"/>
      <w:szCs w:val="24"/>
      <w:lang w:val="nb-NO"/>
    </w:rPr>
  </w:style>
  <w:style w:type="paragraph" w:styleId="Overskrift1">
    <w:name w:val="heading 1"/>
    <w:basedOn w:val="Normal"/>
    <w:next w:val="Normal"/>
    <w:link w:val="Overskrift1Tegn"/>
    <w:uiPriority w:val="9"/>
    <w:qFormat/>
    <w:rsid w:val="001931F1"/>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val="da-DK"/>
    </w:rPr>
  </w:style>
  <w:style w:type="paragraph" w:styleId="Overskrift2">
    <w:name w:val="heading 2"/>
    <w:basedOn w:val="Normal"/>
    <w:next w:val="Normal"/>
    <w:link w:val="Overskrift2Tegn"/>
    <w:uiPriority w:val="9"/>
    <w:semiHidden/>
    <w:unhideWhenUsed/>
    <w:qFormat/>
    <w:rsid w:val="001931F1"/>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val="da-DK"/>
    </w:rPr>
  </w:style>
  <w:style w:type="paragraph" w:styleId="Overskrift3">
    <w:name w:val="heading 3"/>
    <w:basedOn w:val="Normal"/>
    <w:next w:val="Normal"/>
    <w:link w:val="Overskrift3Tegn"/>
    <w:uiPriority w:val="9"/>
    <w:semiHidden/>
    <w:unhideWhenUsed/>
    <w:qFormat/>
    <w:rsid w:val="001931F1"/>
    <w:pPr>
      <w:keepNext/>
      <w:keepLines/>
      <w:spacing w:before="160" w:after="80" w:line="259" w:lineRule="auto"/>
      <w:outlineLvl w:val="2"/>
    </w:pPr>
    <w:rPr>
      <w:rFonts w:eastAsiaTheme="majorEastAsia" w:cstheme="majorBidi"/>
      <w:color w:val="0F4761" w:themeColor="accent1" w:themeShade="BF"/>
      <w:sz w:val="28"/>
      <w:szCs w:val="28"/>
      <w:lang w:val="da-DK"/>
    </w:rPr>
  </w:style>
  <w:style w:type="paragraph" w:styleId="Overskrift4">
    <w:name w:val="heading 4"/>
    <w:basedOn w:val="Normal"/>
    <w:next w:val="Normal"/>
    <w:link w:val="Overskrift4Tegn"/>
    <w:uiPriority w:val="9"/>
    <w:semiHidden/>
    <w:unhideWhenUsed/>
    <w:qFormat/>
    <w:rsid w:val="001931F1"/>
    <w:pPr>
      <w:keepNext/>
      <w:keepLines/>
      <w:spacing w:before="80" w:after="40" w:line="259" w:lineRule="auto"/>
      <w:outlineLvl w:val="3"/>
    </w:pPr>
    <w:rPr>
      <w:rFonts w:eastAsiaTheme="majorEastAsia" w:cstheme="majorBidi"/>
      <w:i/>
      <w:iCs/>
      <w:color w:val="0F4761" w:themeColor="accent1" w:themeShade="BF"/>
      <w:sz w:val="22"/>
      <w:szCs w:val="22"/>
      <w:lang w:val="da-DK"/>
    </w:rPr>
  </w:style>
  <w:style w:type="paragraph" w:styleId="Overskrift5">
    <w:name w:val="heading 5"/>
    <w:basedOn w:val="Normal"/>
    <w:next w:val="Normal"/>
    <w:link w:val="Overskrift5Tegn"/>
    <w:uiPriority w:val="9"/>
    <w:semiHidden/>
    <w:unhideWhenUsed/>
    <w:qFormat/>
    <w:rsid w:val="001931F1"/>
    <w:pPr>
      <w:keepNext/>
      <w:keepLines/>
      <w:spacing w:before="80" w:after="40" w:line="259" w:lineRule="auto"/>
      <w:outlineLvl w:val="4"/>
    </w:pPr>
    <w:rPr>
      <w:rFonts w:eastAsiaTheme="majorEastAsia" w:cstheme="majorBidi"/>
      <w:color w:val="0F4761" w:themeColor="accent1" w:themeShade="BF"/>
      <w:sz w:val="22"/>
      <w:szCs w:val="22"/>
      <w:lang w:val="da-DK"/>
    </w:rPr>
  </w:style>
  <w:style w:type="paragraph" w:styleId="Overskrift6">
    <w:name w:val="heading 6"/>
    <w:basedOn w:val="Normal"/>
    <w:next w:val="Normal"/>
    <w:link w:val="Overskrift6Tegn"/>
    <w:uiPriority w:val="9"/>
    <w:semiHidden/>
    <w:unhideWhenUsed/>
    <w:qFormat/>
    <w:rsid w:val="001931F1"/>
    <w:pPr>
      <w:keepNext/>
      <w:keepLines/>
      <w:spacing w:before="40" w:after="0" w:line="259" w:lineRule="auto"/>
      <w:outlineLvl w:val="5"/>
    </w:pPr>
    <w:rPr>
      <w:rFonts w:eastAsiaTheme="majorEastAsia" w:cstheme="majorBidi"/>
      <w:i/>
      <w:iCs/>
      <w:color w:val="595959" w:themeColor="text1" w:themeTint="A6"/>
      <w:sz w:val="22"/>
      <w:szCs w:val="22"/>
      <w:lang w:val="da-DK"/>
    </w:rPr>
  </w:style>
  <w:style w:type="paragraph" w:styleId="Overskrift7">
    <w:name w:val="heading 7"/>
    <w:basedOn w:val="Normal"/>
    <w:next w:val="Normal"/>
    <w:link w:val="Overskrift7Tegn"/>
    <w:uiPriority w:val="9"/>
    <w:semiHidden/>
    <w:unhideWhenUsed/>
    <w:qFormat/>
    <w:rsid w:val="001931F1"/>
    <w:pPr>
      <w:keepNext/>
      <w:keepLines/>
      <w:spacing w:before="40" w:after="0" w:line="259" w:lineRule="auto"/>
      <w:outlineLvl w:val="6"/>
    </w:pPr>
    <w:rPr>
      <w:rFonts w:eastAsiaTheme="majorEastAsia" w:cstheme="majorBidi"/>
      <w:color w:val="595959" w:themeColor="text1" w:themeTint="A6"/>
      <w:sz w:val="22"/>
      <w:szCs w:val="22"/>
      <w:lang w:val="da-DK"/>
    </w:rPr>
  </w:style>
  <w:style w:type="paragraph" w:styleId="Overskrift8">
    <w:name w:val="heading 8"/>
    <w:basedOn w:val="Normal"/>
    <w:next w:val="Normal"/>
    <w:link w:val="Overskrift8Tegn"/>
    <w:uiPriority w:val="9"/>
    <w:semiHidden/>
    <w:unhideWhenUsed/>
    <w:qFormat/>
    <w:rsid w:val="001931F1"/>
    <w:pPr>
      <w:keepNext/>
      <w:keepLines/>
      <w:spacing w:after="0" w:line="259" w:lineRule="auto"/>
      <w:outlineLvl w:val="7"/>
    </w:pPr>
    <w:rPr>
      <w:rFonts w:eastAsiaTheme="majorEastAsia" w:cstheme="majorBidi"/>
      <w:i/>
      <w:iCs/>
      <w:color w:val="272727" w:themeColor="text1" w:themeTint="D8"/>
      <w:sz w:val="22"/>
      <w:szCs w:val="22"/>
      <w:lang w:val="da-DK"/>
    </w:rPr>
  </w:style>
  <w:style w:type="paragraph" w:styleId="Overskrift9">
    <w:name w:val="heading 9"/>
    <w:basedOn w:val="Normal"/>
    <w:next w:val="Normal"/>
    <w:link w:val="Overskrift9Tegn"/>
    <w:uiPriority w:val="9"/>
    <w:semiHidden/>
    <w:unhideWhenUsed/>
    <w:qFormat/>
    <w:rsid w:val="001931F1"/>
    <w:pPr>
      <w:keepNext/>
      <w:keepLines/>
      <w:spacing w:after="0" w:line="259" w:lineRule="auto"/>
      <w:outlineLvl w:val="8"/>
    </w:pPr>
    <w:rPr>
      <w:rFonts w:eastAsiaTheme="majorEastAsia" w:cstheme="majorBidi"/>
      <w:color w:val="272727" w:themeColor="text1" w:themeTint="D8"/>
      <w:sz w:val="22"/>
      <w:szCs w:val="22"/>
      <w:lang w:val="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931F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1931F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1931F1"/>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1931F1"/>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1931F1"/>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1931F1"/>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1931F1"/>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1931F1"/>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1931F1"/>
    <w:rPr>
      <w:rFonts w:eastAsiaTheme="majorEastAsia" w:cstheme="majorBidi"/>
      <w:color w:val="272727" w:themeColor="text1" w:themeTint="D8"/>
    </w:rPr>
  </w:style>
  <w:style w:type="paragraph" w:styleId="Titel">
    <w:name w:val="Title"/>
    <w:basedOn w:val="Normal"/>
    <w:next w:val="Normal"/>
    <w:link w:val="TitelTegn"/>
    <w:uiPriority w:val="10"/>
    <w:qFormat/>
    <w:rsid w:val="001931F1"/>
    <w:pPr>
      <w:spacing w:after="80" w:line="240" w:lineRule="auto"/>
      <w:contextualSpacing/>
    </w:pPr>
    <w:rPr>
      <w:rFonts w:asciiTheme="majorHAnsi" w:eastAsiaTheme="majorEastAsia" w:hAnsiTheme="majorHAnsi" w:cstheme="majorBidi"/>
      <w:spacing w:val="-10"/>
      <w:kern w:val="28"/>
      <w:sz w:val="56"/>
      <w:szCs w:val="56"/>
      <w:lang w:val="da-DK"/>
    </w:rPr>
  </w:style>
  <w:style w:type="character" w:customStyle="1" w:styleId="TitelTegn">
    <w:name w:val="Titel Tegn"/>
    <w:basedOn w:val="Standardskrifttypeiafsnit"/>
    <w:link w:val="Titel"/>
    <w:uiPriority w:val="10"/>
    <w:rsid w:val="001931F1"/>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1931F1"/>
    <w:pPr>
      <w:numPr>
        <w:ilvl w:val="1"/>
      </w:numPr>
      <w:spacing w:line="259" w:lineRule="auto"/>
    </w:pPr>
    <w:rPr>
      <w:rFonts w:eastAsiaTheme="majorEastAsia" w:cstheme="majorBidi"/>
      <w:color w:val="595959" w:themeColor="text1" w:themeTint="A6"/>
      <w:spacing w:val="15"/>
      <w:sz w:val="28"/>
      <w:szCs w:val="28"/>
      <w:lang w:val="da-DK"/>
    </w:rPr>
  </w:style>
  <w:style w:type="character" w:customStyle="1" w:styleId="UndertitelTegn">
    <w:name w:val="Undertitel Tegn"/>
    <w:basedOn w:val="Standardskrifttypeiafsnit"/>
    <w:link w:val="Undertitel"/>
    <w:uiPriority w:val="11"/>
    <w:rsid w:val="001931F1"/>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1931F1"/>
    <w:pPr>
      <w:spacing w:before="160" w:line="259" w:lineRule="auto"/>
      <w:jc w:val="center"/>
    </w:pPr>
    <w:rPr>
      <w:i/>
      <w:iCs/>
      <w:color w:val="404040" w:themeColor="text1" w:themeTint="BF"/>
      <w:sz w:val="22"/>
      <w:szCs w:val="22"/>
      <w:lang w:val="da-DK"/>
    </w:rPr>
  </w:style>
  <w:style w:type="character" w:customStyle="1" w:styleId="CitatTegn">
    <w:name w:val="Citat Tegn"/>
    <w:basedOn w:val="Standardskrifttypeiafsnit"/>
    <w:link w:val="Citat"/>
    <w:uiPriority w:val="29"/>
    <w:rsid w:val="001931F1"/>
    <w:rPr>
      <w:i/>
      <w:iCs/>
      <w:color w:val="404040" w:themeColor="text1" w:themeTint="BF"/>
    </w:rPr>
  </w:style>
  <w:style w:type="paragraph" w:styleId="Listeafsnit">
    <w:name w:val="List Paragraph"/>
    <w:basedOn w:val="Normal"/>
    <w:uiPriority w:val="34"/>
    <w:qFormat/>
    <w:rsid w:val="001931F1"/>
    <w:pPr>
      <w:spacing w:line="259" w:lineRule="auto"/>
      <w:ind w:left="720"/>
      <w:contextualSpacing/>
    </w:pPr>
    <w:rPr>
      <w:sz w:val="22"/>
      <w:szCs w:val="22"/>
      <w:lang w:val="da-DK"/>
    </w:rPr>
  </w:style>
  <w:style w:type="character" w:styleId="Kraftigfremhvning">
    <w:name w:val="Intense Emphasis"/>
    <w:basedOn w:val="Standardskrifttypeiafsnit"/>
    <w:uiPriority w:val="21"/>
    <w:qFormat/>
    <w:rsid w:val="001931F1"/>
    <w:rPr>
      <w:i/>
      <w:iCs/>
      <w:color w:val="0F4761" w:themeColor="accent1" w:themeShade="BF"/>
    </w:rPr>
  </w:style>
  <w:style w:type="paragraph" w:styleId="Strktcitat">
    <w:name w:val="Intense Quote"/>
    <w:basedOn w:val="Normal"/>
    <w:next w:val="Normal"/>
    <w:link w:val="StrktcitatTegn"/>
    <w:uiPriority w:val="30"/>
    <w:qFormat/>
    <w:rsid w:val="001931F1"/>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lang w:val="da-DK"/>
    </w:rPr>
  </w:style>
  <w:style w:type="character" w:customStyle="1" w:styleId="StrktcitatTegn">
    <w:name w:val="Stærkt citat Tegn"/>
    <w:basedOn w:val="Standardskrifttypeiafsnit"/>
    <w:link w:val="Strktcitat"/>
    <w:uiPriority w:val="30"/>
    <w:rsid w:val="001931F1"/>
    <w:rPr>
      <w:i/>
      <w:iCs/>
      <w:color w:val="0F4761" w:themeColor="accent1" w:themeShade="BF"/>
    </w:rPr>
  </w:style>
  <w:style w:type="character" w:styleId="Kraftighenvisning">
    <w:name w:val="Intense Reference"/>
    <w:basedOn w:val="Standardskrifttypeiafsnit"/>
    <w:uiPriority w:val="32"/>
    <w:qFormat/>
    <w:rsid w:val="001931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786</Words>
  <Characters>4796</Characters>
  <Application>Microsoft Office Word</Application>
  <DocSecurity>0</DocSecurity>
  <Lines>39</Lines>
  <Paragraphs>11</Paragraphs>
  <ScaleCrop>false</ScaleCrop>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Bishops office</dc:creator>
  <cp:keywords/>
  <dc:description/>
  <cp:lastModifiedBy>Bishops office</cp:lastModifiedBy>
  <cp:revision>1</cp:revision>
  <dcterms:created xsi:type="dcterms:W3CDTF">2026-10-01T09:41:00Z</dcterms:created>
  <dcterms:modified xsi:type="dcterms:W3CDTF">2026-10-01T09:42:00Z</dcterms:modified>
</cp:coreProperties>
</file>